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C2F" w:rsidRDefault="00396F37">
      <w:pPr>
        <w:spacing w:after="80"/>
        <w:jc w:val="center"/>
      </w:pP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>2026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>학년도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 xml:space="preserve"> SCNU-ICC 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>기술사업화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>지원사업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>모집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1F3864"/>
          <w:sz w:val="36"/>
          <w:szCs w:val="36"/>
        </w:rPr>
        <w:t>공고</w:t>
      </w:r>
    </w:p>
    <w:p w:rsidR="007E6C2F" w:rsidRDefault="00396F37">
      <w:pPr>
        <w:spacing w:after="300"/>
        <w:jc w:val="center"/>
      </w:pP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>(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>글로컬대학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 xml:space="preserve">30 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>강소지역기업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>육성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>프로그램</w:t>
      </w:r>
      <w:r>
        <w:rPr>
          <w:rFonts w:ascii="맑은 고딕" w:eastAsia="맑은 고딕" w:hAnsi="맑은 고딕" w:cs="맑은 고딕"/>
          <w:b/>
          <w:bCs/>
          <w:color w:val="595959"/>
          <w:sz w:val="22"/>
          <w:szCs w:val="22"/>
        </w:rPr>
        <w:t>)</w:t>
      </w:r>
    </w:p>
    <w:p w:rsidR="007E6C2F" w:rsidRDefault="00396F37">
      <w:pPr>
        <w:spacing w:after="200"/>
      </w:pPr>
      <w:r>
        <w:rPr>
          <w:rFonts w:ascii="맑은 고딕" w:eastAsia="맑은 고딕" w:hAnsi="맑은 고딕" w:cs="맑은 고딕"/>
        </w:rPr>
        <w:t>국립순천대학교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산학협력단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기업협업센터</w:t>
      </w:r>
      <w:r>
        <w:rPr>
          <w:rFonts w:ascii="맑은 고딕" w:eastAsia="맑은 고딕" w:hAnsi="맑은 고딕" w:cs="맑은 고딕"/>
        </w:rPr>
        <w:t>(ICC)</w:t>
      </w:r>
      <w:r>
        <w:rPr>
          <w:rFonts w:ascii="맑은 고딕" w:eastAsia="맑은 고딕" w:hAnsi="맑은 고딕" w:cs="맑은 고딕"/>
        </w:rPr>
        <w:t>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지역기업의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기술경쟁력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강화와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성공률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제고를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위하여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「</w:t>
      </w:r>
      <w:r>
        <w:rPr>
          <w:rFonts w:ascii="맑은 고딕" w:eastAsia="맑은 고딕" w:hAnsi="맑은 고딕" w:cs="맑은 고딕"/>
        </w:rPr>
        <w:t>2026</w:t>
      </w:r>
      <w:r>
        <w:rPr>
          <w:rFonts w:ascii="맑은 고딕" w:eastAsia="맑은 고딕" w:hAnsi="맑은 고딕" w:cs="맑은 고딕"/>
        </w:rPr>
        <w:t>학년도</w:t>
      </w:r>
      <w:r>
        <w:rPr>
          <w:rFonts w:ascii="맑은 고딕" w:eastAsia="맑은 고딕" w:hAnsi="맑은 고딕" w:cs="맑은 고딕"/>
        </w:rPr>
        <w:t xml:space="preserve"> SCNU-ICC </w:t>
      </w:r>
      <w:r>
        <w:rPr>
          <w:rFonts w:ascii="맑은 고딕" w:eastAsia="맑은 고딕" w:hAnsi="맑은 고딕" w:cs="맑은 고딕"/>
        </w:rPr>
        <w:t>기술사업화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지원사업」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참여기업을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다음과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같이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모집하오니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관심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있는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많은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신청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바랍니다</w:t>
      </w:r>
      <w:r>
        <w:rPr>
          <w:rFonts w:ascii="맑은 고딕" w:eastAsia="맑은 고딕" w:hAnsi="맑은 고딕" w:cs="맑은 고딕"/>
        </w:rPr>
        <w:t>.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Ⅰ.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사업목적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대학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보유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연구인력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산학협력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인프라를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활용하여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강소지역기업의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기술사업화를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강소지역기업의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혁신지수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향상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기술사업화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창출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정주형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산업생태계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구축에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기여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대학의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원천기술과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인프라를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활용한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지역기업의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견인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대학</w:t>
      </w:r>
      <w:r>
        <w:rPr>
          <w:rFonts w:ascii="맑은 고딕" w:eastAsia="맑은 고딕" w:hAnsi="맑은 고딕" w:cs="맑은 고딕"/>
        </w:rPr>
        <w:t>-</w:t>
      </w:r>
      <w:r>
        <w:rPr>
          <w:rFonts w:ascii="맑은 고딕" w:eastAsia="맑은 고딕" w:hAnsi="맑은 고딕" w:cs="맑은 고딕"/>
        </w:rPr>
        <w:t>기업</w:t>
      </w:r>
      <w:r>
        <w:rPr>
          <w:rFonts w:ascii="맑은 고딕" w:eastAsia="맑은 고딕" w:hAnsi="맑은 고딕" w:cs="맑은 고딕"/>
        </w:rPr>
        <w:t>-</w:t>
      </w:r>
      <w:r>
        <w:rPr>
          <w:rFonts w:ascii="맑은 고딕" w:eastAsia="맑은 고딕" w:hAnsi="맑은 고딕" w:cs="맑은 고딕"/>
        </w:rPr>
        <w:t>지역이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함께하는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지속가능한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지산학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생태계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구축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>· 5</w:t>
      </w:r>
      <w:r>
        <w:rPr>
          <w:rFonts w:ascii="맑은 고딕" w:eastAsia="맑은 고딕" w:hAnsi="맑은 고딕" w:cs="맑은 고딕"/>
        </w:rPr>
        <w:t>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특화분야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그린스마트팜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그린바이오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애니메이션</w:t>
      </w:r>
      <w:r>
        <w:rPr>
          <w:rFonts w:ascii="맑은 고딕" w:eastAsia="맑은 고딕" w:hAnsi="맑은 고딕" w:cs="맑은 고딕"/>
        </w:rPr>
        <w:t>·</w:t>
      </w:r>
      <w:r>
        <w:rPr>
          <w:rFonts w:ascii="맑은 고딕" w:eastAsia="맑은 고딕" w:hAnsi="맑은 고딕" w:cs="맑은 고딕"/>
        </w:rPr>
        <w:t>문화콘텐츠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우주항공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첨단소재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기반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기술경쟁력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강화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Ⅱ.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사업개요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7150"/>
      </w:tblGrid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구분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내용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사업명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2026</w:t>
            </w:r>
            <w:r>
              <w:rPr>
                <w:rFonts w:ascii="맑은 고딕" w:eastAsia="맑은 고딕" w:hAnsi="맑은 고딕" w:cs="맑은 고딕"/>
              </w:rPr>
              <w:t>학년도</w:t>
            </w:r>
            <w:r>
              <w:rPr>
                <w:rFonts w:ascii="맑은 고딕" w:eastAsia="맑은 고딕" w:hAnsi="맑은 고딕" w:cs="맑은 고딕"/>
              </w:rPr>
              <w:t xml:space="preserve"> SCNU-ICC </w:t>
            </w:r>
            <w:r>
              <w:rPr>
                <w:rFonts w:ascii="맑은 고딕" w:eastAsia="맑은 고딕" w:hAnsi="맑은 고딕" w:cs="맑은 고딕"/>
              </w:rPr>
              <w:t>기술사업화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지원사업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사업기간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2026</w:t>
            </w:r>
            <w:r>
              <w:rPr>
                <w:rFonts w:ascii="맑은 고딕" w:eastAsia="맑은 고딕" w:hAnsi="맑은 고딕" w:cs="맑은 고딕"/>
              </w:rPr>
              <w:t>년</w:t>
            </w:r>
            <w:r>
              <w:rPr>
                <w:rFonts w:ascii="맑은 고딕" w:eastAsia="맑은 고딕" w:hAnsi="맑은 고딕" w:cs="맑은 고딕"/>
              </w:rPr>
              <w:t xml:space="preserve"> 7</w:t>
            </w:r>
            <w:r>
              <w:rPr>
                <w:rFonts w:ascii="맑은 고딕" w:eastAsia="맑은 고딕" w:hAnsi="맑은 고딕" w:cs="맑은 고딕"/>
              </w:rPr>
              <w:t>월</w:t>
            </w:r>
            <w:r>
              <w:rPr>
                <w:rFonts w:ascii="맑은 고딕" w:eastAsia="맑은 고딕" w:hAnsi="맑은 고딕" w:cs="맑은 고딕"/>
              </w:rPr>
              <w:t xml:space="preserve"> ~ 2026</w:t>
            </w:r>
            <w:r>
              <w:rPr>
                <w:rFonts w:ascii="맑은 고딕" w:eastAsia="맑은 고딕" w:hAnsi="맑은 고딕" w:cs="맑은 고딕"/>
              </w:rPr>
              <w:t>년</w:t>
            </w:r>
            <w:r>
              <w:rPr>
                <w:rFonts w:ascii="맑은 고딕" w:eastAsia="맑은 고딕" w:hAnsi="맑은 고딕" w:cs="맑은 고딕"/>
              </w:rPr>
              <w:t xml:space="preserve"> 12</w:t>
            </w:r>
            <w:r>
              <w:rPr>
                <w:rFonts w:ascii="맑은 고딕" w:eastAsia="맑은 고딕" w:hAnsi="맑은 고딕" w:cs="맑은 고딕"/>
              </w:rPr>
              <w:t>월</w:t>
            </w:r>
            <w:r>
              <w:rPr>
                <w:rFonts w:ascii="맑은 고딕" w:eastAsia="맑은 고딕" w:hAnsi="맑은 고딕" w:cs="맑은 고딕"/>
              </w:rPr>
              <w:t xml:space="preserve"> (6</w:t>
            </w:r>
            <w:r>
              <w:rPr>
                <w:rFonts w:ascii="맑은 고딕" w:eastAsia="맑은 고딕" w:hAnsi="맑은 고딕" w:cs="맑은 고딕"/>
              </w:rPr>
              <w:t>개월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이내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지원대상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전남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지역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소재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강소지역기업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국립순천대학교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가족회사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가입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기업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지원규모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47</w:t>
            </w:r>
            <w:r>
              <w:rPr>
                <w:rFonts w:ascii="맑은 고딕" w:eastAsia="맑은 고딕" w:hAnsi="맑은 고딕" w:cs="맑은 고딕"/>
              </w:rPr>
              <w:t>개사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내외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지원금액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과제당</w:t>
            </w:r>
            <w:r>
              <w:rPr>
                <w:rFonts w:ascii="맑은 고딕" w:eastAsia="맑은 고딕" w:hAnsi="맑은 고딕" w:cs="맑은 고딕"/>
              </w:rPr>
              <w:t xml:space="preserve"> 1,000</w:t>
            </w:r>
            <w:r>
              <w:rPr>
                <w:rFonts w:ascii="맑은 고딕" w:eastAsia="맑은 고딕" w:hAnsi="맑은 고딕" w:cs="맑은 고딕"/>
              </w:rPr>
              <w:t>만원</w:t>
            </w:r>
            <w:r>
              <w:rPr>
                <w:rFonts w:ascii="맑은 고딕" w:eastAsia="맑은 고딕" w:hAnsi="맑은 고딕" w:cs="맑은 고딕"/>
              </w:rPr>
              <w:t xml:space="preserve"> ~ 2,000</w:t>
            </w:r>
            <w:r>
              <w:rPr>
                <w:rFonts w:ascii="맑은 고딕" w:eastAsia="맑은 고딕" w:hAnsi="맑은 고딕" w:cs="맑은 고딕"/>
              </w:rPr>
              <w:t>만원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이내</w:t>
            </w:r>
            <w:r>
              <w:rPr>
                <w:rFonts w:ascii="맑은 고딕" w:eastAsia="맑은 고딕" w:hAnsi="맑은 고딕" w:cs="맑은 고딕"/>
              </w:rPr>
              <w:t xml:space="preserve"> (</w:t>
            </w:r>
            <w:r>
              <w:rPr>
                <w:rFonts w:ascii="맑은 고딕" w:eastAsia="맑은 고딕" w:hAnsi="맑은 고딕" w:cs="맑은 고딕"/>
              </w:rPr>
              <w:t>선정평가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결과에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따라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변동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가능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예산</w:t>
            </w:r>
            <w:r>
              <w:rPr>
                <w:rFonts w:ascii="맑은 고딕" w:eastAsia="맑은 고딕" w:hAnsi="맑은 고딕" w:cs="맑은 고딕"/>
                <w:b/>
                <w:bCs/>
              </w:rPr>
              <w:t>/</w:t>
            </w:r>
            <w:r>
              <w:rPr>
                <w:rFonts w:ascii="맑은 고딕" w:eastAsia="맑은 고딕" w:hAnsi="맑은 고딕" w:cs="맑은 고딕"/>
                <w:b/>
                <w:bCs/>
              </w:rPr>
              <w:t>재원</w:t>
            </w:r>
          </w:p>
        </w:tc>
        <w:tc>
          <w:tcPr>
            <w:tcW w:w="71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금</w:t>
            </w:r>
            <w:r>
              <w:rPr>
                <w:rFonts w:ascii="맑은 고딕" w:eastAsia="맑은 고딕" w:hAnsi="맑은 고딕" w:cs="맑은 고딕"/>
              </w:rPr>
              <w:t xml:space="preserve"> 530,000</w:t>
            </w:r>
            <w:r>
              <w:rPr>
                <w:rFonts w:ascii="맑은 고딕" w:eastAsia="맑은 고딕" w:hAnsi="맑은 고딕" w:cs="맑은 고딕"/>
              </w:rPr>
              <w:t>천원</w:t>
            </w:r>
            <w:r>
              <w:rPr>
                <w:rFonts w:ascii="맑은 고딕" w:eastAsia="맑은 고딕" w:hAnsi="맑은 고딕" w:cs="맑은 고딕"/>
              </w:rPr>
              <w:t xml:space="preserve"> / </w:t>
            </w:r>
            <w:r>
              <w:rPr>
                <w:rFonts w:ascii="맑은 고딕" w:eastAsia="맑은 고딕" w:hAnsi="맑은 고딕" w:cs="맑은 고딕"/>
              </w:rPr>
              <w:t>글로컬대학</w:t>
            </w:r>
            <w:r>
              <w:rPr>
                <w:rFonts w:ascii="맑은 고딕" w:eastAsia="맑은 고딕" w:hAnsi="맑은 고딕" w:cs="맑은 고딕"/>
              </w:rPr>
              <w:t>(</w:t>
            </w:r>
            <w:r>
              <w:rPr>
                <w:rFonts w:ascii="맑은 고딕" w:eastAsia="맑은 고딕" w:hAnsi="맑은 고딕" w:cs="맑은 고딕"/>
              </w:rPr>
              <w:t>전남도비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</w:tr>
    </w:tbl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Ⅲ.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지원내용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3505"/>
        <w:gridCol w:w="3505"/>
      </w:tblGrid>
      <w:tr w:rsidR="007E6C2F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구분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전략기업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지원형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일반기업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지원형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지원규모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6</w:t>
            </w:r>
            <w:r>
              <w:rPr>
                <w:rFonts w:ascii="맑은 고딕" w:eastAsia="맑은 고딕" w:hAnsi="맑은 고딕" w:cs="맑은 고딕"/>
              </w:rPr>
              <w:t>개사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내외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41</w:t>
            </w:r>
            <w:r>
              <w:rPr>
                <w:rFonts w:ascii="맑은 고딕" w:eastAsia="맑은 고딕" w:hAnsi="맑은 고딕" w:cs="맑은 고딕"/>
              </w:rPr>
              <w:t>개사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내외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지원금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2,000</w:t>
            </w:r>
            <w:r>
              <w:rPr>
                <w:rFonts w:ascii="맑은 고딕" w:eastAsia="맑은 고딕" w:hAnsi="맑은 고딕" w:cs="맑은 고딕"/>
              </w:rPr>
              <w:t>만원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1,000</w:t>
            </w:r>
            <w:r>
              <w:rPr>
                <w:rFonts w:ascii="맑은 고딕" w:eastAsia="맑은 고딕" w:hAnsi="맑은 고딕" w:cs="맑은 고딕"/>
              </w:rPr>
              <w:t>만원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지원대상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기술이전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완료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또는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예정기업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5</w:t>
            </w:r>
            <w:r>
              <w:rPr>
                <w:rFonts w:ascii="맑은 고딕" w:eastAsia="맑은 고딕" w:hAnsi="맑은 고딕" w:cs="맑은 고딕"/>
              </w:rPr>
              <w:t>대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특화분야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기업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지원기간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협약일</w:t>
            </w:r>
            <w:r>
              <w:rPr>
                <w:rFonts w:ascii="맑은 고딕" w:eastAsia="맑은 고딕" w:hAnsi="맑은 고딕" w:cs="맑은 고딕"/>
              </w:rPr>
              <w:t xml:space="preserve"> ~ 2026.12.31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협약일</w:t>
            </w:r>
            <w:r>
              <w:rPr>
                <w:rFonts w:ascii="맑은 고딕" w:eastAsia="맑은 고딕" w:hAnsi="맑은 고딕" w:cs="맑은 고딕"/>
              </w:rPr>
              <w:t xml:space="preserve"> ~ 2026.12.31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지원내용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시제품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제작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t>기술고도화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t>기술지도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lastRenderedPageBreak/>
              <w:t>기술이전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t>특허출원</w:t>
            </w:r>
          </w:p>
        </w:tc>
        <w:tc>
          <w:tcPr>
            <w:tcW w:w="350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lastRenderedPageBreak/>
              <w:t>시제품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제작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t>기술지도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t>사업화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지원</w:t>
            </w:r>
          </w:p>
        </w:tc>
      </w:tr>
    </w:tbl>
    <w:p w:rsidR="007E6C2F" w:rsidRDefault="007E6C2F">
      <w:pPr>
        <w:spacing w:before="120"/>
      </w:pPr>
    </w:p>
    <w:p w:rsidR="007E6C2F" w:rsidRDefault="00396F37">
      <w:pPr>
        <w:spacing w:after="60"/>
        <w:ind w:left="20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전략기업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지원형은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국립순천대학교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기술이전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예정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포함</w:t>
      </w:r>
      <w:r>
        <w:rPr>
          <w:rFonts w:ascii="맑은 고딕" w:eastAsia="맑은 고딕" w:hAnsi="맑은 고딕" w:cs="맑은 고딕"/>
        </w:rPr>
        <w:t>)</w:t>
      </w:r>
      <w:r>
        <w:rPr>
          <w:rFonts w:ascii="맑은 고딕" w:eastAsia="맑은 고딕" w:hAnsi="맑은 고딕" w:cs="맑은 고딕"/>
        </w:rPr>
        <w:t>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통해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기술사업화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창출이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대상으로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함</w:t>
      </w:r>
    </w:p>
    <w:p w:rsidR="007E6C2F" w:rsidRDefault="00396F37">
      <w:pPr>
        <w:spacing w:after="60"/>
        <w:ind w:left="20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일반기업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지원형은</w:t>
      </w:r>
      <w:r>
        <w:rPr>
          <w:rFonts w:ascii="맑은 고딕" w:eastAsia="맑은 고딕" w:hAnsi="맑은 고딕" w:cs="맑은 고딕"/>
        </w:rPr>
        <w:t xml:space="preserve"> 5</w:t>
      </w:r>
      <w:r>
        <w:rPr>
          <w:rFonts w:ascii="맑은 고딕" w:eastAsia="맑은 고딕" w:hAnsi="맑은 고딕" w:cs="맑은 고딕"/>
        </w:rPr>
        <w:t>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특화분야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관련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제품을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보유한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대상으로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함</w:t>
      </w:r>
    </w:p>
    <w:p w:rsidR="007E6C2F" w:rsidRDefault="00396F37">
      <w:pPr>
        <w:spacing w:after="60"/>
        <w:ind w:left="20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전략기업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지원형의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지원금</w:t>
      </w:r>
      <w:r>
        <w:rPr>
          <w:rFonts w:ascii="맑은 고딕" w:eastAsia="맑은 고딕" w:hAnsi="맑은 고딕" w:cs="맑은 고딕"/>
        </w:rPr>
        <w:t>(2,000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>)</w:t>
      </w:r>
      <w:r>
        <w:rPr>
          <w:rFonts w:ascii="맑은 고딕" w:eastAsia="맑은 고딕" w:hAnsi="맑은 고딕" w:cs="맑은 고딕"/>
        </w:rPr>
        <w:t>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기술이전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계약서상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기술이전료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총액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협약체결일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기준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분할납부계약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포함</w:t>
      </w:r>
      <w:r>
        <w:rPr>
          <w:rFonts w:ascii="맑은 고딕" w:eastAsia="맑은 고딕" w:hAnsi="맑은 고딕" w:cs="맑은 고딕"/>
        </w:rPr>
        <w:t>)</w:t>
      </w:r>
      <w:r>
        <w:rPr>
          <w:rFonts w:ascii="맑은 고딕" w:eastAsia="맑은 고딕" w:hAnsi="맑은 고딕" w:cs="맑은 고딕"/>
        </w:rPr>
        <w:t>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지원금의</w:t>
      </w:r>
      <w:r>
        <w:rPr>
          <w:rFonts w:ascii="맑은 고딕" w:eastAsia="맑은 고딕" w:hAnsi="맑은 고딕" w:cs="맑은 고딕"/>
        </w:rPr>
        <w:t xml:space="preserve"> 50%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>(1,000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>)</w:t>
      </w:r>
      <w:r>
        <w:rPr>
          <w:rFonts w:ascii="맑은 고딕" w:eastAsia="맑은 고딕" w:hAnsi="맑은 고딕" w:cs="맑은 고딕"/>
        </w:rPr>
        <w:t>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경우에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한하여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</w:t>
      </w:r>
    </w:p>
    <w:p w:rsidR="007E6C2F" w:rsidRDefault="00396F37">
      <w:pPr>
        <w:spacing w:after="60"/>
        <w:ind w:left="20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이전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특허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목록은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산학융합</w:t>
      </w:r>
      <w:r>
        <w:rPr>
          <w:rFonts w:ascii="맑은 고딕" w:eastAsia="맑은 고딕" w:hAnsi="맑은 고딕" w:cs="맑은 고딕"/>
        </w:rPr>
        <w:t xml:space="preserve"> ICON </w:t>
      </w:r>
      <w:r>
        <w:rPr>
          <w:rFonts w:ascii="맑은 고딕" w:eastAsia="맑은 고딕" w:hAnsi="맑은 고딕" w:cs="맑은 고딕"/>
        </w:rPr>
        <w:t>플랫폼</w:t>
      </w:r>
      <w:r>
        <w:rPr>
          <w:rFonts w:ascii="맑은 고딕" w:eastAsia="맑은 고딕" w:hAnsi="맑은 고딕" w:cs="맑은 고딕"/>
        </w:rPr>
        <w:t xml:space="preserve"> &gt; </w:t>
      </w:r>
      <w:r>
        <w:rPr>
          <w:rFonts w:ascii="맑은 고딕" w:eastAsia="맑은 고딕" w:hAnsi="맑은 고딕" w:cs="맑은 고딕"/>
        </w:rPr>
        <w:t>산학연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협력</w:t>
      </w:r>
      <w:r>
        <w:rPr>
          <w:rFonts w:ascii="맑은 고딕" w:eastAsia="맑은 고딕" w:hAnsi="맑은 고딕" w:cs="맑은 고딕"/>
        </w:rPr>
        <w:t xml:space="preserve">DB &gt; </w:t>
      </w:r>
      <w:r>
        <w:rPr>
          <w:rFonts w:ascii="맑은 고딕" w:eastAsia="맑은 고딕" w:hAnsi="맑은 고딕" w:cs="맑은 고딕"/>
        </w:rPr>
        <w:t>대학보유특허</w:t>
      </w:r>
      <w:r>
        <w:rPr>
          <w:rFonts w:ascii="맑은 고딕" w:eastAsia="맑은 고딕" w:hAnsi="맑은 고딕" w:cs="맑은 고딕"/>
        </w:rPr>
        <w:t xml:space="preserve"> &gt; </w:t>
      </w:r>
      <w:r>
        <w:rPr>
          <w:rFonts w:ascii="맑은 고딕" w:eastAsia="맑은 고딕" w:hAnsi="맑은 고딕" w:cs="맑은 고딕"/>
        </w:rPr>
        <w:t>상담신청에서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확인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가능하며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세부사항은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지식재산관리센터</w:t>
      </w:r>
      <w:r>
        <w:rPr>
          <w:rFonts w:ascii="맑은 고딕" w:eastAsia="맑은 고딕" w:hAnsi="맑은 고딕" w:cs="맑은 고딕"/>
        </w:rPr>
        <w:t>(☎ 061-750-6116)</w:t>
      </w:r>
      <w:r>
        <w:rPr>
          <w:rFonts w:ascii="맑은 고딕" w:eastAsia="맑은 고딕" w:hAnsi="맑은 고딕" w:cs="맑은 고딕"/>
        </w:rPr>
        <w:t>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문의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Ⅳ.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신청자격</w:t>
      </w: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1.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공모대상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전라남도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소재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중소</w:t>
      </w:r>
      <w:r>
        <w:rPr>
          <w:rFonts w:ascii="맑은 고딕" w:eastAsia="맑은 고딕" w:hAnsi="맑은 고딕" w:cs="맑은 고딕"/>
        </w:rPr>
        <w:t>·</w:t>
      </w:r>
      <w:r>
        <w:rPr>
          <w:rFonts w:ascii="맑은 고딕" w:eastAsia="맑은 고딕" w:hAnsi="맑은 고딕" w:cs="맑은 고딕"/>
        </w:rPr>
        <w:t>중견기업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국립순천대학교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가족</w:t>
      </w:r>
      <w:r>
        <w:rPr>
          <w:rFonts w:ascii="맑은 고딕" w:eastAsia="맑은 고딕" w:hAnsi="맑은 고딕" w:cs="맑은 고딕"/>
        </w:rPr>
        <w:t>회사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또는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선정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ICC </w:t>
      </w:r>
      <w:r>
        <w:rPr>
          <w:rFonts w:ascii="맑은 고딕" w:eastAsia="맑은 고딕" w:hAnsi="맑은 고딕" w:cs="맑은 고딕"/>
        </w:rPr>
        <w:t>멤버십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>· 5</w:t>
      </w:r>
      <w:r>
        <w:rPr>
          <w:rFonts w:ascii="맑은 고딕" w:eastAsia="맑은 고딕" w:hAnsi="맑은 고딕" w:cs="맑은 고딕"/>
        </w:rPr>
        <w:t>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특화분야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관련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그린스마트팜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그린바이오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애니메이션</w:t>
      </w:r>
      <w:r>
        <w:rPr>
          <w:rFonts w:ascii="맑은 고딕" w:eastAsia="맑은 고딕" w:hAnsi="맑은 고딕" w:cs="맑은 고딕"/>
        </w:rPr>
        <w:t>·</w:t>
      </w:r>
      <w:r>
        <w:rPr>
          <w:rFonts w:ascii="맑은 고딕" w:eastAsia="맑은 고딕" w:hAnsi="맑은 고딕" w:cs="맑은 고딕"/>
        </w:rPr>
        <w:t>문화콘텐츠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우주항공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첨단소재</w:t>
      </w:r>
      <w:r>
        <w:rPr>
          <w:rFonts w:ascii="맑은 고딕" w:eastAsia="맑은 고딕" w:hAnsi="맑은 고딕" w:cs="맑은 고딕"/>
        </w:rPr>
        <w:t>)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과제기간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성과창출이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2.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지원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제외기업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휴업</w:t>
      </w:r>
      <w:r>
        <w:rPr>
          <w:rFonts w:ascii="맑은 고딕" w:eastAsia="맑은 고딕" w:hAnsi="맑은 고딕" w:cs="맑은 고딕"/>
        </w:rPr>
        <w:t>·</w:t>
      </w:r>
      <w:r>
        <w:rPr>
          <w:rFonts w:ascii="맑은 고딕" w:eastAsia="맑은 고딕" w:hAnsi="맑은 고딕" w:cs="맑은 고딕"/>
        </w:rPr>
        <w:t>폐업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국세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지방세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체납기업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부도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또는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회생절차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진행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정부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지자체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동일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또는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유사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내용으로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받은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최근</w:t>
      </w:r>
      <w:r>
        <w:rPr>
          <w:rFonts w:ascii="맑은 고딕" w:eastAsia="맑은 고딕" w:hAnsi="맑은 고딕" w:cs="맑은 고딕"/>
        </w:rPr>
        <w:t xml:space="preserve"> 2</w:t>
      </w:r>
      <w:r>
        <w:rPr>
          <w:rFonts w:ascii="맑은 고딕" w:eastAsia="맑은 고딕" w:hAnsi="맑은 고딕" w:cs="맑은 고딕"/>
        </w:rPr>
        <w:t>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부정사용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이력이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있는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협약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체결이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불가능한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ICC </w:t>
      </w:r>
      <w:r>
        <w:rPr>
          <w:rFonts w:ascii="맑은 고딕" w:eastAsia="맑은 고딕" w:hAnsi="맑은 고딕" w:cs="맑은 고딕"/>
        </w:rPr>
        <w:t>멤버십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의사가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없는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Ⅴ.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필수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의무사항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(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성과창출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)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>· (</w:t>
      </w:r>
      <w:r>
        <w:rPr>
          <w:rFonts w:ascii="맑은 고딕" w:eastAsia="맑은 고딕" w:hAnsi="맑은 고딕" w:cs="맑은 고딕"/>
        </w:rPr>
        <w:t>가입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선정기업은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국립순천대학교</w:t>
      </w:r>
      <w:r>
        <w:rPr>
          <w:rFonts w:ascii="맑은 고딕" w:eastAsia="맑은 고딕" w:hAnsi="맑은 고딕" w:cs="맑은 고딕"/>
        </w:rPr>
        <w:t xml:space="preserve"> ICC </w:t>
      </w:r>
      <w:r>
        <w:rPr>
          <w:rFonts w:ascii="맑은 고딕" w:eastAsia="맑은 고딕" w:hAnsi="맑은 고딕" w:cs="맑은 고딕"/>
        </w:rPr>
        <w:t>유료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멤버십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가족회사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골드회원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가입을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완료하여야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하며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관련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가입비는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부담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>· (</w:t>
      </w:r>
      <w:r>
        <w:rPr>
          <w:rFonts w:ascii="맑은 고딕" w:eastAsia="맑은 고딕" w:hAnsi="맑은 고딕" w:cs="맑은 고딕"/>
        </w:rPr>
        <w:t>기업부담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수행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과정에서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발생하는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부가가치세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범위를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초과하는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비용은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부담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>· (</w:t>
      </w:r>
      <w:r>
        <w:rPr>
          <w:rFonts w:ascii="맑은 고딕" w:eastAsia="맑은 고딕" w:hAnsi="맑은 고딕" w:cs="맑은 고딕"/>
        </w:rPr>
        <w:t>공통필수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기술지도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일반기업</w:t>
      </w:r>
      <w:r>
        <w:rPr>
          <w:rFonts w:ascii="맑은 고딕" w:eastAsia="맑은 고딕" w:hAnsi="맑은 고딕" w:cs="맑은 고딕"/>
        </w:rPr>
        <w:t xml:space="preserve"> 2</w:t>
      </w:r>
      <w:r>
        <w:rPr>
          <w:rFonts w:ascii="맑은 고딕" w:eastAsia="맑은 고딕" w:hAnsi="맑은 고딕" w:cs="맑은 고딕"/>
        </w:rPr>
        <w:t>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전략기업</w:t>
      </w:r>
      <w:r>
        <w:rPr>
          <w:rFonts w:ascii="맑은 고딕" w:eastAsia="맑은 고딕" w:hAnsi="맑은 고딕" w:cs="맑은 고딕"/>
        </w:rPr>
        <w:t xml:space="preserve"> 3</w:t>
      </w:r>
      <w:r>
        <w:rPr>
          <w:rFonts w:ascii="맑은 고딕" w:eastAsia="맑은 고딕" w:hAnsi="맑은 고딕" w:cs="맑은 고딕"/>
        </w:rPr>
        <w:t>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 xml:space="preserve">), </w:t>
      </w:r>
      <w:r>
        <w:rPr>
          <w:rFonts w:ascii="맑은 고딕" w:eastAsia="맑은 고딕" w:hAnsi="맑은 고딕" w:cs="맑은 고딕"/>
        </w:rPr>
        <w:t>시제품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제작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결과보고서</w:t>
      </w:r>
      <w:r>
        <w:rPr>
          <w:rFonts w:ascii="맑은 고딕" w:eastAsia="맑은 고딕" w:hAnsi="맑은 고딕" w:cs="맑은 고딕"/>
        </w:rPr>
        <w:t xml:space="preserve">(ICON </w:t>
      </w:r>
      <w:r>
        <w:rPr>
          <w:rFonts w:ascii="맑은 고딕" w:eastAsia="맑은 고딕" w:hAnsi="맑은 고딕" w:cs="맑은 고딕"/>
        </w:rPr>
        <w:t>플랫폼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제출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우수사례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제공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성과관리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혁신지수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조사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참여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>· (</w:t>
      </w:r>
      <w:r>
        <w:rPr>
          <w:rFonts w:ascii="맑은 고딕" w:eastAsia="맑은 고딕" w:hAnsi="맑은 고딕" w:cs="맑은 고딕"/>
        </w:rPr>
        <w:t>사업화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성과</w:t>
      </w:r>
      <w:r>
        <w:rPr>
          <w:rFonts w:ascii="맑은 고딕" w:eastAsia="맑은 고딕" w:hAnsi="맑은 고딕" w:cs="맑은 고딕"/>
        </w:rPr>
        <w:t>, 1</w:t>
      </w:r>
      <w:r>
        <w:rPr>
          <w:rFonts w:ascii="맑은 고딕" w:eastAsia="맑은 고딕" w:hAnsi="맑은 고딕" w:cs="맑은 고딕"/>
        </w:rPr>
        <w:t>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필수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특허출원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기술이전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인증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획득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신규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매출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창출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신규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고용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창출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홍보콘텐</w:t>
      </w:r>
      <w:r>
        <w:rPr>
          <w:rFonts w:ascii="맑은 고딕" w:eastAsia="맑은 고딕" w:hAnsi="맑은 고딕" w:cs="맑은 고딕"/>
        </w:rPr>
        <w:lastRenderedPageBreak/>
        <w:t>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제작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중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선택</w:t>
      </w:r>
    </w:p>
    <w:p w:rsidR="007E6C2F" w:rsidRDefault="00396F37">
      <w:pPr>
        <w:spacing w:after="80"/>
        <w:ind w:left="200"/>
      </w:pPr>
      <w:r>
        <w:rPr>
          <w:rFonts w:ascii="맑은 고딕" w:eastAsia="맑은 고딕" w:hAnsi="맑은 고딕" w:cs="맑은 고딕"/>
        </w:rPr>
        <w:t xml:space="preserve">※ </w:t>
      </w:r>
      <w:r>
        <w:rPr>
          <w:rFonts w:ascii="맑은 고딕" w:eastAsia="맑은 고딕" w:hAnsi="맑은 고딕" w:cs="맑은 고딕"/>
        </w:rPr>
        <w:t>필수성과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기준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전략기업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공통필수사항</w:t>
      </w:r>
      <w:r>
        <w:rPr>
          <w:rFonts w:ascii="맑은 고딕" w:eastAsia="맑은 고딕" w:hAnsi="맑은 고딕" w:cs="맑은 고딕"/>
        </w:rPr>
        <w:t xml:space="preserve"> + </w:t>
      </w:r>
      <w:r>
        <w:rPr>
          <w:rFonts w:ascii="맑은 고딕" w:eastAsia="맑은 고딕" w:hAnsi="맑은 고딕" w:cs="맑은 고딕"/>
        </w:rPr>
        <w:t>자율지표</w:t>
      </w:r>
      <w:r>
        <w:rPr>
          <w:rFonts w:ascii="맑은 고딕" w:eastAsia="맑은 고딕" w:hAnsi="맑은 고딕" w:cs="맑은 고딕"/>
        </w:rPr>
        <w:t xml:space="preserve"> 2</w:t>
      </w:r>
      <w:r>
        <w:rPr>
          <w:rFonts w:ascii="맑은 고딕" w:eastAsia="맑은 고딕" w:hAnsi="맑은 고딕" w:cs="맑은 고딕"/>
        </w:rPr>
        <w:t>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 xml:space="preserve">), </w:t>
      </w:r>
      <w:r>
        <w:rPr>
          <w:rFonts w:ascii="맑은 고딕" w:eastAsia="맑은 고딕" w:hAnsi="맑은 고딕" w:cs="맑은 고딕"/>
        </w:rPr>
        <w:t>일반기업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공통필수사항</w:t>
      </w:r>
      <w:r>
        <w:rPr>
          <w:rFonts w:ascii="맑은 고딕" w:eastAsia="맑은 고딕" w:hAnsi="맑은 고딕" w:cs="맑은 고딕"/>
        </w:rPr>
        <w:t xml:space="preserve"> + </w:t>
      </w:r>
      <w:r>
        <w:rPr>
          <w:rFonts w:ascii="맑은 고딕" w:eastAsia="맑은 고딕" w:hAnsi="맑은 고딕" w:cs="맑은 고딕"/>
        </w:rPr>
        <w:t>자율지표</w:t>
      </w:r>
      <w:r>
        <w:rPr>
          <w:rFonts w:ascii="맑은 고딕" w:eastAsia="맑은 고딕" w:hAnsi="맑은 고딕" w:cs="맑은 고딕"/>
        </w:rPr>
        <w:t xml:space="preserve"> 1</w:t>
      </w:r>
      <w:r>
        <w:rPr>
          <w:rFonts w:ascii="맑은 고딕" w:eastAsia="맑은 고딕" w:hAnsi="맑은 고딕" w:cs="맑은 고딕"/>
        </w:rPr>
        <w:t>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이상</w:t>
      </w:r>
      <w:r>
        <w:rPr>
          <w:rFonts w:ascii="맑은 고딕" w:eastAsia="맑은 고딕" w:hAnsi="맑은 고딕" w:cs="맑은 고딕"/>
        </w:rPr>
        <w:t>)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Ⅵ.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제출서류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5758"/>
        <w:gridCol w:w="1275"/>
        <w:gridCol w:w="1417"/>
      </w:tblGrid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연번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서류명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수량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비고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사업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신청서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계획서</w:t>
            </w:r>
            <w:r>
              <w:rPr>
                <w:rFonts w:ascii="맑은 고딕" w:eastAsia="맑은 고딕" w:hAnsi="맑은 고딕" w:cs="맑은 고딕"/>
              </w:rPr>
              <w:t>[</w:t>
            </w:r>
            <w:r>
              <w:rPr>
                <w:rFonts w:ascii="맑은 고딕" w:eastAsia="맑은 고딕" w:hAnsi="맑은 고딕" w:cs="맑은 고딕"/>
              </w:rPr>
              <w:t>붙임</w:t>
            </w:r>
            <w:r>
              <w:rPr>
                <w:rFonts w:ascii="맑은 고딕" w:eastAsia="맑은 고딕" w:hAnsi="맑은 고딕" w:cs="맑은 고딕"/>
              </w:rPr>
              <w:t>1]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신청시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2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사업자등록증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사본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신청시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3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국세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지방세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납세증명서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각</w:t>
            </w:r>
            <w:r>
              <w:rPr>
                <w:rFonts w:ascii="맑은 고딕" w:eastAsia="맑은 고딕" w:hAnsi="맑은 고딕" w:cs="맑은 고딕"/>
              </w:rPr>
              <w:t xml:space="preserve"> 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신청시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4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최근</w:t>
            </w:r>
            <w:r>
              <w:rPr>
                <w:rFonts w:ascii="맑은 고딕" w:eastAsia="맑은 고딕" w:hAnsi="맑은 고딕" w:cs="맑은 고딕"/>
              </w:rPr>
              <w:t xml:space="preserve"> 2</w:t>
            </w:r>
            <w:r>
              <w:rPr>
                <w:rFonts w:ascii="맑은 고딕" w:eastAsia="맑은 고딕" w:hAnsi="맑은 고딕" w:cs="맑은 고딕"/>
              </w:rPr>
              <w:t>개년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재무제표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증명원</w:t>
            </w:r>
            <w:r>
              <w:rPr>
                <w:rFonts w:ascii="맑은 고딕" w:eastAsia="맑은 고딕" w:hAnsi="맑은 고딕" w:cs="맑은 고딕"/>
              </w:rPr>
              <w:t>(2024~2025</w:t>
            </w:r>
            <w:r>
              <w:rPr>
                <w:rFonts w:ascii="맑은 고딕" w:eastAsia="맑은 고딕" w:hAnsi="맑은 고딕" w:cs="맑은 고딕"/>
              </w:rPr>
              <w:t>년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신청시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5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4</w:t>
            </w:r>
            <w:r>
              <w:rPr>
                <w:rFonts w:ascii="맑은 고딕" w:eastAsia="맑은 고딕" w:hAnsi="맑은 고딕" w:cs="맑은 고딕"/>
              </w:rPr>
              <w:t>대보험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가입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증명원</w:t>
            </w:r>
            <w:r>
              <w:rPr>
                <w:rFonts w:ascii="맑은 고딕" w:eastAsia="맑은 고딕" w:hAnsi="맑은 고딕" w:cs="맑은 고딕"/>
              </w:rPr>
              <w:t>(</w:t>
            </w:r>
            <w:r>
              <w:rPr>
                <w:rFonts w:ascii="맑은 고딕" w:eastAsia="맑은 고딕" w:hAnsi="맑은 고딕" w:cs="맑은 고딕"/>
              </w:rPr>
              <w:t>공고일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이후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발급분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신청시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6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개인정보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과세정보의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제공</w:t>
            </w:r>
            <w:r>
              <w:rPr>
                <w:rFonts w:ascii="맑은 고딕" w:eastAsia="맑은 고딕" w:hAnsi="맑은 고딕" w:cs="맑은 고딕"/>
              </w:rPr>
              <w:t>·</w:t>
            </w:r>
            <w:r>
              <w:rPr>
                <w:rFonts w:ascii="맑은 고딕" w:eastAsia="맑은 고딕" w:hAnsi="맑은 고딕" w:cs="맑은 고딕"/>
              </w:rPr>
              <w:t>활용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동의서</w:t>
            </w:r>
            <w:r>
              <w:rPr>
                <w:rFonts w:ascii="맑은 고딕" w:eastAsia="맑은 고딕" w:hAnsi="맑은 고딕" w:cs="맑은 고딕"/>
              </w:rPr>
              <w:t>[</w:t>
            </w:r>
            <w:r>
              <w:rPr>
                <w:rFonts w:ascii="맑은 고딕" w:eastAsia="맑은 고딕" w:hAnsi="맑은 고딕" w:cs="맑은 고딕"/>
              </w:rPr>
              <w:t>붙임</w:t>
            </w:r>
            <w:r>
              <w:rPr>
                <w:rFonts w:ascii="맑은 고딕" w:eastAsia="맑은 고딕" w:hAnsi="맑은 고딕" w:cs="맑은 고딕"/>
              </w:rPr>
              <w:t>2]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신청시</w:t>
            </w:r>
          </w:p>
        </w:tc>
      </w:tr>
      <w:tr w:rsidR="007E6C2F" w:rsidTr="00EF7260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7</w:t>
            </w:r>
          </w:p>
        </w:tc>
        <w:tc>
          <w:tcPr>
            <w:tcW w:w="57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기술이전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계약서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또는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기술이전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확약서</w:t>
            </w:r>
            <w:r>
              <w:rPr>
                <w:rFonts w:ascii="맑은 고딕" w:eastAsia="맑은 고딕" w:hAnsi="맑은 고딕" w:cs="맑은 고딕"/>
              </w:rPr>
              <w:t>(</w:t>
            </w:r>
            <w:r>
              <w:rPr>
                <w:rFonts w:ascii="맑은 고딕" w:eastAsia="맑은 고딕" w:hAnsi="맑은 고딕" w:cs="맑은 고딕"/>
              </w:rPr>
              <w:t>전략기업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지원형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필수</w:t>
            </w:r>
            <w:r>
              <w:rPr>
                <w:rFonts w:ascii="맑은 고딕" w:eastAsia="맑은 고딕" w:hAnsi="맑은 고딕" w:cs="맑은 고딕"/>
              </w:rPr>
              <w:t xml:space="preserve">, </w:t>
            </w:r>
            <w:r>
              <w:rPr>
                <w:rFonts w:ascii="맑은 고딕" w:eastAsia="맑은 고딕" w:hAnsi="맑은 고딕" w:cs="맑은 고딕"/>
              </w:rPr>
              <w:t>일반기업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해당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시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제출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1</w:t>
            </w:r>
            <w:r>
              <w:rPr>
                <w:rFonts w:ascii="맑은 고딕" w:eastAsia="맑은 고딕" w:hAnsi="맑은 고딕" w:cs="맑은 고딕"/>
              </w:rPr>
              <w:t>부</w:t>
            </w:r>
          </w:p>
        </w:tc>
        <w:tc>
          <w:tcPr>
            <w:tcW w:w="141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해당시</w:t>
            </w:r>
          </w:p>
        </w:tc>
      </w:tr>
    </w:tbl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Ⅶ.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추진절차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및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일정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  <w:b/>
          <w:bCs/>
        </w:rPr>
        <w:t>사업공고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및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접수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자격검토</w:t>
      </w:r>
      <w:r>
        <w:rPr>
          <w:rFonts w:ascii="맑은 고딕" w:eastAsia="맑은 고딕" w:hAnsi="맑은 고딕" w:cs="맑은 고딕"/>
          <w:b/>
          <w:bCs/>
        </w:rPr>
        <w:t>/</w:t>
      </w:r>
      <w:r>
        <w:rPr>
          <w:rFonts w:ascii="맑은 고딕" w:eastAsia="맑은 고딕" w:hAnsi="맑은 고딕" w:cs="맑은 고딕"/>
          <w:b/>
          <w:bCs/>
        </w:rPr>
        <w:t>선정평가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협약체결</w:t>
      </w:r>
      <w:r>
        <w:rPr>
          <w:rFonts w:ascii="맑은 고딕" w:eastAsia="맑은 고딕" w:hAnsi="맑은 고딕" w:cs="맑은 고딕"/>
          <w:b/>
          <w:bCs/>
        </w:rPr>
        <w:t>(</w:t>
      </w:r>
      <w:r>
        <w:rPr>
          <w:rFonts w:ascii="맑은 고딕" w:eastAsia="맑은 고딕" w:hAnsi="맑은 고딕" w:cs="맑은 고딕"/>
          <w:b/>
          <w:bCs/>
        </w:rPr>
        <w:t>멤버십가입</w:t>
      </w:r>
      <w:r>
        <w:rPr>
          <w:rFonts w:ascii="맑은 고딕" w:eastAsia="맑은 고딕" w:hAnsi="맑은 고딕" w:cs="맑은 고딕"/>
          <w:b/>
          <w:bCs/>
        </w:rPr>
        <w:t xml:space="preserve">) → </w:t>
      </w:r>
      <w:r>
        <w:rPr>
          <w:rFonts w:ascii="맑은 고딕" w:eastAsia="맑은 고딕" w:hAnsi="맑은 고딕" w:cs="맑은 고딕"/>
          <w:b/>
          <w:bCs/>
        </w:rPr>
        <w:t>참여전문가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기술지도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및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과제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수행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결과보고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및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성과창출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 xml:space="preserve">※ </w:t>
      </w:r>
      <w:r>
        <w:rPr>
          <w:rFonts w:ascii="맑은 고딕" w:eastAsia="맑은 고딕" w:hAnsi="맑은 고딕" w:cs="맑은 고딕"/>
        </w:rPr>
        <w:t>필요시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중간점검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현장점검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중간보고서로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대체될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있음</w:t>
      </w:r>
      <w:r>
        <w:rPr>
          <w:rFonts w:ascii="맑은 고딕" w:eastAsia="맑은 고딕" w:hAnsi="맑은 고딕" w:cs="맑은 고딕"/>
        </w:rPr>
        <w:t>)</w:t>
      </w:r>
    </w:p>
    <w:p w:rsidR="007E6C2F" w:rsidRDefault="007E6C2F">
      <w:pPr>
        <w:spacing w:before="120"/>
      </w:pP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3800"/>
        <w:gridCol w:w="2750"/>
      </w:tblGrid>
      <w:tr w:rsidR="007E6C2F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추진일정</w:t>
            </w:r>
          </w:p>
        </w:tc>
        <w:tc>
          <w:tcPr>
            <w:tcW w:w="3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내용</w:t>
            </w:r>
          </w:p>
        </w:tc>
        <w:tc>
          <w:tcPr>
            <w:tcW w:w="27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비고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~ '26. 7</w:t>
            </w:r>
            <w:r>
              <w:rPr>
                <w:rFonts w:ascii="맑은 고딕" w:eastAsia="맑은 고딕" w:hAnsi="맑은 고딕" w:cs="맑은 고딕"/>
              </w:rPr>
              <w:t>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초</w:t>
            </w:r>
          </w:p>
        </w:tc>
        <w:tc>
          <w:tcPr>
            <w:tcW w:w="3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사업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공고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접수</w:t>
            </w:r>
          </w:p>
        </w:tc>
        <w:tc>
          <w:tcPr>
            <w:tcW w:w="27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대학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홈페이지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ICON</w:t>
            </w:r>
            <w:r>
              <w:rPr>
                <w:rFonts w:ascii="맑은 고딕" w:eastAsia="맑은 고딕" w:hAnsi="맑은 고딕" w:cs="맑은 고딕"/>
              </w:rPr>
              <w:t>플랫폼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'26. 7</w:t>
            </w:r>
            <w:r>
              <w:rPr>
                <w:rFonts w:ascii="맑은 고딕" w:eastAsia="맑은 고딕" w:hAnsi="맑은 고딕" w:cs="맑은 고딕"/>
              </w:rPr>
              <w:t>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중</w:t>
            </w:r>
          </w:p>
        </w:tc>
        <w:tc>
          <w:tcPr>
            <w:tcW w:w="3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위원회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구성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선정평가</w:t>
            </w:r>
          </w:p>
        </w:tc>
        <w:tc>
          <w:tcPr>
            <w:tcW w:w="27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서면평가</w:t>
            </w:r>
            <w:r>
              <w:rPr>
                <w:rFonts w:ascii="맑은 고딕" w:eastAsia="맑은 고딕" w:hAnsi="맑은 고딕" w:cs="맑은 고딕"/>
              </w:rPr>
              <w:t>(70</w:t>
            </w:r>
            <w:r>
              <w:rPr>
                <w:rFonts w:ascii="맑은 고딕" w:eastAsia="맑은 고딕" w:hAnsi="맑은 고딕" w:cs="맑은 고딕"/>
              </w:rPr>
              <w:t>점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이상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선정</w:t>
            </w:r>
            <w:r>
              <w:rPr>
                <w:rFonts w:ascii="맑은 고딕" w:eastAsia="맑은 고딕" w:hAnsi="맑은 고딕" w:cs="맑은 고딕"/>
              </w:rPr>
              <w:t>)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'26. 7. ~ '26. 12.</w:t>
            </w:r>
          </w:p>
        </w:tc>
        <w:tc>
          <w:tcPr>
            <w:tcW w:w="3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연구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협약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과제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수행</w:t>
            </w:r>
          </w:p>
        </w:tc>
        <w:tc>
          <w:tcPr>
            <w:tcW w:w="27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47</w:t>
            </w:r>
            <w:r>
              <w:rPr>
                <w:rFonts w:ascii="맑은 고딕" w:eastAsia="맑은 고딕" w:hAnsi="맑은 고딕" w:cs="맑은 고딕"/>
              </w:rPr>
              <w:t>개社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지원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예정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'27. 1</w:t>
            </w:r>
            <w:r>
              <w:rPr>
                <w:rFonts w:ascii="맑은 고딕" w:eastAsia="맑은 고딕" w:hAnsi="맑은 고딕" w:cs="맑은 고딕"/>
              </w:rPr>
              <w:t>월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중</w:t>
            </w:r>
          </w:p>
        </w:tc>
        <w:tc>
          <w:tcPr>
            <w:tcW w:w="38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결과보고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및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정산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완료</w:t>
            </w:r>
          </w:p>
        </w:tc>
        <w:tc>
          <w:tcPr>
            <w:tcW w:w="27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보도자료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등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성과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증빙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제출</w:t>
            </w:r>
          </w:p>
        </w:tc>
      </w:tr>
    </w:tbl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Ⅷ.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선정평가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>기술성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사업화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가능성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기대효과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등을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종합평가하여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지원기업을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선정하며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절차는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다음과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같음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  <w:b/>
          <w:bCs/>
        </w:rPr>
        <w:t>사업공고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온라인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접수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신청자격</w:t>
      </w:r>
      <w:r>
        <w:rPr>
          <w:rFonts w:ascii="맑은 고딕" w:eastAsia="맑은 고딕" w:hAnsi="맑은 고딕" w:cs="맑은 고딕"/>
          <w:b/>
          <w:bCs/>
        </w:rPr>
        <w:t xml:space="preserve"> </w:t>
      </w:r>
      <w:r>
        <w:rPr>
          <w:rFonts w:ascii="맑은 고딕" w:eastAsia="맑은 고딕" w:hAnsi="맑은 고딕" w:cs="맑은 고딕"/>
          <w:b/>
          <w:bCs/>
        </w:rPr>
        <w:t>검토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서면평가</w:t>
      </w:r>
      <w:r>
        <w:rPr>
          <w:rFonts w:ascii="맑은 고딕" w:eastAsia="맑은 고딕" w:hAnsi="맑은 고딕" w:cs="맑은 고딕"/>
          <w:b/>
          <w:bCs/>
        </w:rPr>
        <w:t xml:space="preserve"> → (</w:t>
      </w:r>
      <w:r>
        <w:rPr>
          <w:rFonts w:ascii="맑은 고딕" w:eastAsia="맑은 고딕" w:hAnsi="맑은 고딕" w:cs="맑은 고딕"/>
          <w:b/>
          <w:bCs/>
        </w:rPr>
        <w:t>필요시</w:t>
      </w:r>
      <w:r>
        <w:rPr>
          <w:rFonts w:ascii="맑은 고딕" w:eastAsia="맑은 고딕" w:hAnsi="맑은 고딕" w:cs="맑은 고딕"/>
          <w:b/>
          <w:bCs/>
        </w:rPr>
        <w:t xml:space="preserve">) </w:t>
      </w:r>
      <w:r>
        <w:rPr>
          <w:rFonts w:ascii="맑은 고딕" w:eastAsia="맑은 고딕" w:hAnsi="맑은 고딕" w:cs="맑은 고딕"/>
          <w:b/>
          <w:bCs/>
        </w:rPr>
        <w:t>발표평가</w:t>
      </w:r>
      <w:r>
        <w:rPr>
          <w:rFonts w:ascii="맑은 고딕" w:eastAsia="맑은 고딕" w:hAnsi="맑은 고딕" w:cs="맑은 고딕"/>
          <w:b/>
          <w:bCs/>
        </w:rPr>
        <w:t xml:space="preserve"> → </w:t>
      </w:r>
      <w:r>
        <w:rPr>
          <w:rFonts w:ascii="맑은 고딕" w:eastAsia="맑은 고딕" w:hAnsi="맑은 고딕" w:cs="맑은 고딕"/>
          <w:b/>
          <w:bCs/>
        </w:rPr>
        <w:t>최종선정</w:t>
      </w:r>
    </w:p>
    <w:p w:rsidR="007E6C2F" w:rsidRDefault="007E6C2F">
      <w:pPr>
        <w:spacing w:before="120"/>
      </w:pP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0"/>
        <w:gridCol w:w="1870"/>
        <w:gridCol w:w="1870"/>
        <w:gridCol w:w="1870"/>
        <w:gridCol w:w="1870"/>
      </w:tblGrid>
      <w:tr w:rsidR="007E6C2F">
        <w:tblPrEx>
          <w:tblCellMar>
            <w:top w:w="0" w:type="dxa"/>
            <w:bottom w:w="0" w:type="dxa"/>
          </w:tblCellMar>
        </w:tblPrEx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lastRenderedPageBreak/>
              <w:t>항목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지원필요성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사업화계획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타당성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기술성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·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시장성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기대효과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배점</w:t>
            </w:r>
            <w:r>
              <w:rPr>
                <w:rFonts w:ascii="맑은 고딕" w:eastAsia="맑은 고딕" w:hAnsi="맑은 고딕" w:cs="맑은 고딕"/>
                <w:b/>
                <w:bCs/>
              </w:rPr>
              <w:t>(100)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20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30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30</w:t>
            </w:r>
          </w:p>
        </w:tc>
        <w:tc>
          <w:tcPr>
            <w:tcW w:w="18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20</w:t>
            </w:r>
          </w:p>
        </w:tc>
      </w:tr>
    </w:tbl>
    <w:p w:rsidR="007E6C2F" w:rsidRDefault="007E6C2F">
      <w:pPr>
        <w:spacing w:before="120"/>
      </w:pP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 xml:space="preserve">※ </w:t>
      </w:r>
      <w:r>
        <w:rPr>
          <w:rFonts w:ascii="맑은 고딕" w:eastAsia="맑은 고딕" w:hAnsi="맑은 고딕" w:cs="맑은 고딕"/>
        </w:rPr>
        <w:t>가점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신규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참여기업</w:t>
      </w:r>
      <w:r>
        <w:rPr>
          <w:rFonts w:ascii="맑은 고딕" w:eastAsia="맑은 고딕" w:hAnsi="맑은 고딕" w:cs="맑은 고딕"/>
        </w:rPr>
        <w:t xml:space="preserve"> 1</w:t>
      </w:r>
      <w:r>
        <w:rPr>
          <w:rFonts w:ascii="맑은 고딕" w:eastAsia="맑은 고딕" w:hAnsi="맑은 고딕" w:cs="맑은 고딕"/>
        </w:rPr>
        <w:t>점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기술이전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연계기업</w:t>
      </w:r>
      <w:r>
        <w:rPr>
          <w:rFonts w:ascii="맑은 고딕" w:eastAsia="맑은 고딕" w:hAnsi="맑은 고딕" w:cs="맑은 고딕"/>
        </w:rPr>
        <w:t xml:space="preserve"> 2</w:t>
      </w:r>
      <w:r>
        <w:rPr>
          <w:rFonts w:ascii="맑은 고딕" w:eastAsia="맑은 고딕" w:hAnsi="맑은 고딕" w:cs="맑은 고딕"/>
        </w:rPr>
        <w:t>점</w:t>
      </w:r>
      <w:r>
        <w:rPr>
          <w:rFonts w:ascii="맑은 고딕" w:eastAsia="맑은 고딕" w:hAnsi="맑은 고딕" w:cs="맑은 고딕"/>
        </w:rPr>
        <w:t>, ICC</w:t>
      </w:r>
      <w:r>
        <w:rPr>
          <w:rFonts w:ascii="맑은 고딕" w:eastAsia="맑은 고딕" w:hAnsi="맑은 고딕" w:cs="맑은 고딕"/>
        </w:rPr>
        <w:t>멤버십가입기업</w:t>
      </w:r>
      <w:r>
        <w:rPr>
          <w:rFonts w:ascii="맑은 고딕" w:eastAsia="맑은 고딕" w:hAnsi="맑은 고딕" w:cs="맑은 고딕"/>
        </w:rPr>
        <w:t xml:space="preserve"> 1</w:t>
      </w:r>
      <w:r>
        <w:rPr>
          <w:rFonts w:ascii="맑은 고딕" w:eastAsia="맑은 고딕" w:hAnsi="맑은 고딕" w:cs="맑은 고딕"/>
        </w:rPr>
        <w:t>점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순천대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가족회사</w:t>
      </w:r>
      <w:r>
        <w:rPr>
          <w:rFonts w:ascii="맑은 고딕" w:eastAsia="맑은 고딕" w:hAnsi="맑은 고딕" w:cs="맑은 고딕"/>
        </w:rPr>
        <w:t xml:space="preserve"> 1</w:t>
      </w:r>
      <w:r>
        <w:rPr>
          <w:rFonts w:ascii="맑은 고딕" w:eastAsia="맑은 고딕" w:hAnsi="맑은 고딕" w:cs="맑은 고딕"/>
        </w:rPr>
        <w:t>점</w:t>
      </w:r>
      <w:r>
        <w:rPr>
          <w:rFonts w:ascii="맑은 고딕" w:eastAsia="맑은 고딕" w:hAnsi="맑은 고딕" w:cs="맑은 고딕"/>
        </w:rPr>
        <w:t>, ICC</w:t>
      </w:r>
      <w:r>
        <w:rPr>
          <w:rFonts w:ascii="맑은 고딕" w:eastAsia="맑은 고딕" w:hAnsi="맑은 고딕" w:cs="맑은 고딕"/>
        </w:rPr>
        <w:t>공동연구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참여기업</w:t>
      </w:r>
      <w:r>
        <w:rPr>
          <w:rFonts w:ascii="맑은 고딕" w:eastAsia="맑은 고딕" w:hAnsi="맑은 고딕" w:cs="맑은 고딕"/>
        </w:rPr>
        <w:t xml:space="preserve"> 1</w:t>
      </w:r>
      <w:r>
        <w:rPr>
          <w:rFonts w:ascii="맑은 고딕" w:eastAsia="맑은 고딕" w:hAnsi="맑은 고딕" w:cs="맑은 고딕"/>
        </w:rPr>
        <w:t>점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Ⅸ.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사업예산</w:t>
      </w: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1.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기술사업화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운영비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(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재원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: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글로컬대학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도비보조금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-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기술사업화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지원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)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"/>
        <w:gridCol w:w="1600"/>
        <w:gridCol w:w="4350"/>
        <w:gridCol w:w="2000"/>
      </w:tblGrid>
      <w:tr w:rsidR="007E6C2F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목</w:t>
            </w:r>
          </w:p>
        </w:tc>
        <w:tc>
          <w:tcPr>
            <w:tcW w:w="16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세목</w:t>
            </w:r>
          </w:p>
        </w:tc>
        <w:tc>
          <w:tcPr>
            <w:tcW w:w="43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내역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금액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(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천원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)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운영비</w:t>
            </w:r>
          </w:p>
        </w:tc>
        <w:tc>
          <w:tcPr>
            <w:tcW w:w="16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재료비</w:t>
            </w:r>
          </w:p>
        </w:tc>
        <w:tc>
          <w:tcPr>
            <w:tcW w:w="43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시제품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제작에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필요한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재료비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480,000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운영비</w:t>
            </w:r>
          </w:p>
        </w:tc>
        <w:tc>
          <w:tcPr>
            <w:tcW w:w="16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일반용역비</w:t>
            </w:r>
          </w:p>
        </w:tc>
        <w:tc>
          <w:tcPr>
            <w:tcW w:w="43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용역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계약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등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50,000</w:t>
            </w:r>
          </w:p>
        </w:tc>
      </w:tr>
      <w:tr w:rsidR="00EF7260" w:rsidTr="004F7770">
        <w:tblPrEx>
          <w:tblCellMar>
            <w:top w:w="0" w:type="dxa"/>
            <w:bottom w:w="0" w:type="dxa"/>
          </w:tblCellMar>
        </w:tblPrEx>
        <w:tc>
          <w:tcPr>
            <w:tcW w:w="7350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EF7260" w:rsidRDefault="00EF7260" w:rsidP="00EF7260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합계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EF7260" w:rsidRDefault="00EF7260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530,000</w:t>
            </w:r>
          </w:p>
        </w:tc>
      </w:tr>
    </w:tbl>
    <w:p w:rsidR="007E6C2F" w:rsidRDefault="007E6C2F">
      <w:pPr>
        <w:spacing w:before="200"/>
      </w:pP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2.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전문가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기술지도비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(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재원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: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글로컬대학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도비보조금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-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기타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관리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및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운영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)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"/>
        <w:gridCol w:w="1600"/>
        <w:gridCol w:w="4350"/>
        <w:gridCol w:w="2000"/>
      </w:tblGrid>
      <w:tr w:rsidR="007E6C2F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목</w:t>
            </w:r>
          </w:p>
        </w:tc>
        <w:tc>
          <w:tcPr>
            <w:tcW w:w="16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세목</w:t>
            </w:r>
          </w:p>
        </w:tc>
        <w:tc>
          <w:tcPr>
            <w:tcW w:w="43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내역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금액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(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천원</w:t>
            </w:r>
            <w:r>
              <w:rPr>
                <w:rFonts w:ascii="맑은 고딕" w:eastAsia="맑은 고딕" w:hAnsi="맑은 고딕" w:cs="맑은 고딕"/>
                <w:b/>
                <w:bCs/>
                <w:color w:val="FFFFFF"/>
              </w:rPr>
              <w:t>)</w:t>
            </w:r>
          </w:p>
        </w:tc>
      </w:tr>
      <w:tr w:rsidR="007E6C2F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운영비</w:t>
            </w:r>
          </w:p>
        </w:tc>
        <w:tc>
          <w:tcPr>
            <w:tcW w:w="16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운영수당</w:t>
            </w:r>
          </w:p>
        </w:tc>
        <w:tc>
          <w:tcPr>
            <w:tcW w:w="43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r>
              <w:rPr>
                <w:rFonts w:ascii="맑은 고딕" w:eastAsia="맑은 고딕" w:hAnsi="맑은 고딕" w:cs="맑은 고딕"/>
              </w:rPr>
              <w:t>전문가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/>
              </w:rPr>
              <w:t>기술지도비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7E6C2F" w:rsidRDefault="00396F37">
            <w:pPr>
              <w:jc w:val="center"/>
            </w:pPr>
            <w:r>
              <w:rPr>
                <w:rFonts w:ascii="맑은 고딕" w:eastAsia="맑은 고딕" w:hAnsi="맑은 고딕" w:cs="맑은 고딕"/>
              </w:rPr>
              <w:t>20,000</w:t>
            </w:r>
          </w:p>
        </w:tc>
      </w:tr>
      <w:tr w:rsidR="00EF7260" w:rsidTr="004039A5">
        <w:tblPrEx>
          <w:tblCellMar>
            <w:top w:w="0" w:type="dxa"/>
            <w:bottom w:w="0" w:type="dxa"/>
          </w:tblCellMar>
        </w:tblPrEx>
        <w:tc>
          <w:tcPr>
            <w:tcW w:w="7350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EF7260" w:rsidRDefault="00EF7260" w:rsidP="00EF7260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합계</w:t>
            </w:r>
          </w:p>
        </w:tc>
        <w:tc>
          <w:tcPr>
            <w:tcW w:w="2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EF7260" w:rsidRDefault="00EF7260">
            <w:pPr>
              <w:jc w:val="center"/>
            </w:pPr>
            <w:r>
              <w:rPr>
                <w:rFonts w:ascii="맑은 고딕" w:eastAsia="맑은 고딕" w:hAnsi="맑은 고딕" w:cs="맑은 고딕"/>
                <w:b/>
                <w:bCs/>
              </w:rPr>
              <w:t>20,000</w:t>
            </w:r>
          </w:p>
        </w:tc>
      </w:tr>
    </w:tbl>
    <w:p w:rsidR="007E6C2F" w:rsidRDefault="007E6C2F">
      <w:pPr>
        <w:spacing w:before="120"/>
      </w:pP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>※ (1,000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과제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기술지도</w:t>
      </w:r>
      <w:r>
        <w:rPr>
          <w:rFonts w:ascii="맑은 고딕" w:eastAsia="맑은 고딕" w:hAnsi="맑은 고딕" w:cs="맑은 고딕"/>
        </w:rPr>
        <w:t xml:space="preserve"> 2</w:t>
      </w:r>
      <w:r>
        <w:rPr>
          <w:rFonts w:ascii="맑은 고딕" w:eastAsia="맑은 고딕" w:hAnsi="맑은 고딕" w:cs="맑은 고딕"/>
        </w:rPr>
        <w:t>회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총</w:t>
      </w:r>
      <w:r>
        <w:rPr>
          <w:rFonts w:ascii="맑은 고딕" w:eastAsia="맑은 고딕" w:hAnsi="맑은 고딕" w:cs="맑은 고딕"/>
        </w:rPr>
        <w:t xml:space="preserve"> 40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>), (2,000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과제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기술지도</w:t>
      </w:r>
      <w:r>
        <w:rPr>
          <w:rFonts w:ascii="맑은 고딕" w:eastAsia="맑은 고딕" w:hAnsi="맑은 고딕" w:cs="맑은 고딕"/>
        </w:rPr>
        <w:t xml:space="preserve"> 3</w:t>
      </w:r>
      <w:r>
        <w:rPr>
          <w:rFonts w:ascii="맑은 고딕" w:eastAsia="맑은 고딕" w:hAnsi="맑은 고딕" w:cs="맑은 고딕"/>
        </w:rPr>
        <w:t>회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총</w:t>
      </w:r>
      <w:r>
        <w:rPr>
          <w:rFonts w:ascii="맑은 고딕" w:eastAsia="맑은 고딕" w:hAnsi="맑은 고딕" w:cs="맑은 고딕"/>
        </w:rPr>
        <w:t xml:space="preserve"> 60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>)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 xml:space="preserve">※ </w:t>
      </w:r>
      <w:r>
        <w:rPr>
          <w:rFonts w:ascii="맑은 고딕" w:eastAsia="맑은 고딕" w:hAnsi="맑은 고딕" w:cs="맑은 고딕"/>
        </w:rPr>
        <w:t>기술지도비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지급기준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시간당</w:t>
      </w:r>
      <w:r>
        <w:rPr>
          <w:rFonts w:ascii="맑은 고딕" w:eastAsia="맑은 고딕" w:hAnsi="맑은 고딕" w:cs="맑은 고딕"/>
        </w:rPr>
        <w:t xml:space="preserve"> 10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건당</w:t>
      </w:r>
      <w:r>
        <w:rPr>
          <w:rFonts w:ascii="맑은 고딕" w:eastAsia="맑은 고딕" w:hAnsi="맑은 고딕" w:cs="맑은 고딕"/>
        </w:rPr>
        <w:t>(1</w:t>
      </w:r>
      <w:r>
        <w:rPr>
          <w:rFonts w:ascii="맑은 고딕" w:eastAsia="맑은 고딕" w:hAnsi="맑은 고딕" w:cs="맑은 고딕"/>
        </w:rPr>
        <w:t>일</w:t>
      </w:r>
      <w:r>
        <w:rPr>
          <w:rFonts w:ascii="맑은 고딕" w:eastAsia="맑은 고딕" w:hAnsi="맑은 고딕" w:cs="맑은 고딕"/>
        </w:rPr>
        <w:t>) 3</w:t>
      </w:r>
      <w:r>
        <w:rPr>
          <w:rFonts w:ascii="맑은 고딕" w:eastAsia="맑은 고딕" w:hAnsi="맑은 고딕" w:cs="맑은 고딕"/>
        </w:rPr>
        <w:t>시간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이내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연간</w:t>
      </w:r>
      <w:r>
        <w:rPr>
          <w:rFonts w:ascii="맑은 고딕" w:eastAsia="맑은 고딕" w:hAnsi="맑은 고딕" w:cs="맑은 고딕"/>
        </w:rPr>
        <w:t xml:space="preserve"> 400</w:t>
      </w:r>
      <w:r>
        <w:rPr>
          <w:rFonts w:ascii="맑은 고딕" w:eastAsia="맑은 고딕" w:hAnsi="맑은 고딕" w:cs="맑은 고딕"/>
        </w:rPr>
        <w:t>만원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이내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 xml:space="preserve">Ⅹ. </w:t>
      </w: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기타사항</w:t>
      </w: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1.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선정취소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및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협약해지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서류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허위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증빙자료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조작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기한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유료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가입비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가족회사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ICC </w:t>
      </w:r>
      <w:r>
        <w:rPr>
          <w:rFonts w:ascii="맑은 고딕" w:eastAsia="맑은 고딕" w:hAnsi="맑은 고딕" w:cs="맑은 고딕"/>
        </w:rPr>
        <w:t>멤버십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미가입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또는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협약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미체결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정당한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없이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수행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포기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미착수</w:t>
      </w: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2.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지원금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환수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및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참여제한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필수의무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미이행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기술지도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결과보고서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제출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성과증빙</w:t>
      </w:r>
      <w:r>
        <w:rPr>
          <w:rFonts w:ascii="맑은 고딕" w:eastAsia="맑은 고딕" w:hAnsi="맑은 고딕" w:cs="맑은 고딕"/>
        </w:rPr>
        <w:t xml:space="preserve">, ICON </w:t>
      </w:r>
      <w:r>
        <w:rPr>
          <w:rFonts w:ascii="맑은 고딕" w:eastAsia="맑은 고딕" w:hAnsi="맑은 고딕" w:cs="맑은 고딕"/>
        </w:rPr>
        <w:t>플랫폼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데이터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입력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등을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이행하지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않은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경우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사업포기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정당한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사유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없이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수행을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중단하거나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포기한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경우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허위신청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신청서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제출서류의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내용이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허위로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확인된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경우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lastRenderedPageBreak/>
        <w:t xml:space="preserve">· </w:t>
      </w:r>
      <w:r>
        <w:rPr>
          <w:rFonts w:ascii="맑은 고딕" w:eastAsia="맑은 고딕" w:hAnsi="맑은 고딕" w:cs="맑은 고딕"/>
        </w:rPr>
        <w:t>중대위반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사업계획과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현저히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상이하게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수행하거나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성과자료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제출을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거부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또는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불응한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경우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기타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협약사항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위반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목적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외로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사업비를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집행한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경우</w:t>
      </w:r>
    </w:p>
    <w:p w:rsidR="007E6C2F" w:rsidRDefault="00396F37">
      <w:pPr>
        <w:spacing w:before="200" w:after="100"/>
      </w:pP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3.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신청제외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1"/>
          <w:szCs w:val="21"/>
        </w:rPr>
        <w:t>대상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동일</w:t>
      </w:r>
      <w:r>
        <w:rPr>
          <w:rFonts w:ascii="맑은 고딕" w:eastAsia="맑은 고딕" w:hAnsi="맑은 고딕" w:cs="맑은 고딕"/>
        </w:rPr>
        <w:t>·</w:t>
      </w:r>
      <w:r>
        <w:rPr>
          <w:rFonts w:ascii="맑은 고딕" w:eastAsia="맑은 고딕" w:hAnsi="맑은 고딕" w:cs="맑은 고딕"/>
        </w:rPr>
        <w:t>유사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과제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중복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기업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부도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휴</w:t>
      </w:r>
      <w:r>
        <w:rPr>
          <w:rFonts w:ascii="맑은 고딕" w:eastAsia="맑은 고딕" w:hAnsi="맑은 고딕" w:cs="맑은 고딕"/>
        </w:rPr>
        <w:t>·</w:t>
      </w:r>
      <w:r>
        <w:rPr>
          <w:rFonts w:ascii="맑은 고딕" w:eastAsia="맑은 고딕" w:hAnsi="맑은 고딕" w:cs="맑은 고딕"/>
        </w:rPr>
        <w:t>폐업</w:t>
      </w:r>
      <w:r>
        <w:rPr>
          <w:rFonts w:ascii="맑은 고딕" w:eastAsia="맑은 고딕" w:hAnsi="맑은 고딕" w:cs="맑은 고딕"/>
        </w:rPr>
        <w:t xml:space="preserve">, </w:t>
      </w:r>
      <w:r>
        <w:rPr>
          <w:rFonts w:ascii="맑은 고딕" w:eastAsia="맑은 고딕" w:hAnsi="맑은 고딕" w:cs="맑은 고딕"/>
        </w:rPr>
        <w:t>국세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지방세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체납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spacing w:after="60"/>
        <w:ind w:left="360"/>
      </w:pPr>
      <w:r>
        <w:rPr>
          <w:rFonts w:ascii="맑은 고딕" w:eastAsia="맑은 고딕" w:hAnsi="맑은 고딕" w:cs="맑은 고딕"/>
        </w:rPr>
        <w:t xml:space="preserve">· </w:t>
      </w:r>
      <w:r>
        <w:rPr>
          <w:rFonts w:ascii="맑은 고딕" w:eastAsia="맑은 고딕" w:hAnsi="맑은 고딕" w:cs="맑은 고딕"/>
        </w:rPr>
        <w:t>국가연구개발사업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참여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제한된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</w:t>
      </w:r>
    </w:p>
    <w:p w:rsidR="007E6C2F" w:rsidRDefault="00396F37">
      <w:pPr>
        <w:pStyle w:val="1"/>
        <w:pBdr>
          <w:bottom w:val="single" w:sz="6" w:space="4" w:color="1F3864"/>
        </w:pBdr>
        <w:spacing w:before="360" w:after="160"/>
      </w:pPr>
      <w:r>
        <w:rPr>
          <w:rFonts w:ascii="맑은 고딕" w:eastAsia="맑은 고딕" w:hAnsi="맑은 고딕" w:cs="맑은 고딕"/>
          <w:b/>
          <w:bCs/>
          <w:color w:val="1F3864"/>
          <w:sz w:val="26"/>
          <w:szCs w:val="26"/>
        </w:rPr>
        <w:t>문의처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>국립순천대학교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산학협력단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기업협업센터</w:t>
      </w:r>
      <w:r>
        <w:rPr>
          <w:rFonts w:ascii="맑은 고딕" w:eastAsia="맑은 고딕" w:hAnsi="맑은 고딕" w:cs="맑은 고딕"/>
        </w:rPr>
        <w:t>(ICC)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>이전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가능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기술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특허</w:t>
      </w:r>
      <w:r>
        <w:rPr>
          <w:rFonts w:ascii="맑은 고딕" w:eastAsia="맑은 고딕" w:hAnsi="맑은 고딕" w:cs="맑은 고딕"/>
        </w:rPr>
        <w:t xml:space="preserve">) </w:t>
      </w:r>
      <w:r>
        <w:rPr>
          <w:rFonts w:ascii="맑은 고딕" w:eastAsia="맑은 고딕" w:hAnsi="맑은 고딕" w:cs="맑은 고딕"/>
        </w:rPr>
        <w:t>관련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문의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지식재산관리센터</w:t>
      </w:r>
      <w:r>
        <w:rPr>
          <w:rFonts w:ascii="맑은 고딕" w:eastAsia="맑은 고딕" w:hAnsi="맑은 고딕" w:cs="맑은 고딕"/>
        </w:rPr>
        <w:t xml:space="preserve"> (☎ 061-750-6116)</w:t>
      </w:r>
    </w:p>
    <w:p w:rsidR="007E6C2F" w:rsidRDefault="00396F37">
      <w:pPr>
        <w:spacing w:after="80"/>
      </w:pPr>
      <w:r>
        <w:rPr>
          <w:rFonts w:ascii="맑은 고딕" w:eastAsia="맑은 고딕" w:hAnsi="맑은 고딕" w:cs="맑은 고딕"/>
        </w:rPr>
        <w:t>기타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사업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관련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문의</w:t>
      </w:r>
      <w:r>
        <w:rPr>
          <w:rFonts w:ascii="맑은 고딕" w:eastAsia="맑은 고딕" w:hAnsi="맑은 고딕" w:cs="맑은 고딕"/>
        </w:rPr>
        <w:t xml:space="preserve">: </w:t>
      </w:r>
      <w:r>
        <w:rPr>
          <w:rFonts w:ascii="맑은 고딕" w:eastAsia="맑은 고딕" w:hAnsi="맑은 고딕" w:cs="맑은 고딕"/>
        </w:rPr>
        <w:t>대학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홈페이지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및</w:t>
      </w:r>
      <w:r>
        <w:rPr>
          <w:rFonts w:ascii="맑은 고딕" w:eastAsia="맑은 고딕" w:hAnsi="맑은 고딕" w:cs="맑은 고딕"/>
        </w:rPr>
        <w:t xml:space="preserve"> ICON </w:t>
      </w:r>
      <w:r>
        <w:rPr>
          <w:rFonts w:ascii="맑은 고딕" w:eastAsia="맑은 고딕" w:hAnsi="맑은 고딕" w:cs="맑은 고딕"/>
        </w:rPr>
        <w:t>플랫폼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공고문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참조</w:t>
      </w:r>
    </w:p>
    <w:p w:rsidR="007E6C2F" w:rsidRDefault="007E6C2F">
      <w:pPr>
        <w:spacing w:before="500"/>
      </w:pPr>
    </w:p>
    <w:p w:rsidR="007E6C2F" w:rsidRDefault="00396F37">
      <w:pPr>
        <w:spacing w:after="100"/>
        <w:jc w:val="center"/>
      </w:pPr>
      <w:r>
        <w:rPr>
          <w:rFonts w:ascii="맑은 고딕" w:eastAsia="맑은 고딕" w:hAnsi="맑은 고딕" w:cs="맑은 고딕"/>
          <w:sz w:val="22"/>
          <w:szCs w:val="22"/>
        </w:rPr>
        <w:t>2026</w:t>
      </w:r>
      <w:r>
        <w:rPr>
          <w:rFonts w:ascii="맑은 고딕" w:eastAsia="맑은 고딕" w:hAnsi="맑은 고딕" w:cs="맑은 고딕"/>
          <w:sz w:val="22"/>
          <w:szCs w:val="22"/>
        </w:rPr>
        <w:t>년</w:t>
      </w:r>
      <w:r>
        <w:rPr>
          <w:rFonts w:ascii="맑은 고딕" w:eastAsia="맑은 고딕" w:hAnsi="맑은 고딕" w:cs="맑은 고딕"/>
          <w:sz w:val="22"/>
          <w:szCs w:val="22"/>
        </w:rPr>
        <w:t xml:space="preserve">   </w:t>
      </w:r>
      <w:r w:rsidR="00EF7260">
        <w:rPr>
          <w:rFonts w:ascii="맑은 고딕" w:eastAsia="맑은 고딕" w:hAnsi="맑은 고딕" w:cs="맑은 고딕"/>
          <w:sz w:val="22"/>
          <w:szCs w:val="22"/>
        </w:rPr>
        <w:t>7</w:t>
      </w:r>
      <w:r>
        <w:rPr>
          <w:rFonts w:ascii="맑은 고딕" w:eastAsia="맑은 고딕" w:hAnsi="맑은 고딕" w:cs="맑은 고딕"/>
          <w:sz w:val="22"/>
          <w:szCs w:val="22"/>
        </w:rPr>
        <w:t>월</w:t>
      </w:r>
      <w:r>
        <w:rPr>
          <w:rFonts w:ascii="맑은 고딕" w:eastAsia="맑은 고딕" w:hAnsi="맑은 고딕" w:cs="맑은 고딕"/>
          <w:sz w:val="22"/>
          <w:szCs w:val="22"/>
        </w:rPr>
        <w:t xml:space="preserve">  </w:t>
      </w:r>
      <w:r w:rsidR="00EF7260">
        <w:rPr>
          <w:rFonts w:ascii="맑은 고딕" w:eastAsia="맑은 고딕" w:hAnsi="맑은 고딕" w:cs="맑은 고딕"/>
          <w:sz w:val="22"/>
          <w:szCs w:val="22"/>
        </w:rPr>
        <w:t>13</w:t>
      </w:r>
      <w:bookmarkStart w:id="0" w:name="_GoBack"/>
      <w:bookmarkEnd w:id="0"/>
      <w:r>
        <w:rPr>
          <w:rFonts w:ascii="맑은 고딕" w:eastAsia="맑은 고딕" w:hAnsi="맑은 고딕" w:cs="맑은 고딕"/>
          <w:sz w:val="22"/>
          <w:szCs w:val="22"/>
        </w:rPr>
        <w:t>일</w:t>
      </w:r>
    </w:p>
    <w:p w:rsidR="007E6C2F" w:rsidRDefault="00396F37">
      <w:pPr>
        <w:jc w:val="center"/>
      </w:pPr>
      <w:r>
        <w:rPr>
          <w:rFonts w:ascii="맑은 고딕" w:eastAsia="맑은 고딕" w:hAnsi="맑은 고딕" w:cs="맑은 고딕"/>
          <w:b/>
          <w:bCs/>
          <w:sz w:val="26"/>
          <w:szCs w:val="26"/>
        </w:rPr>
        <w:t>국립</w:t>
      </w:r>
      <w:r>
        <w:rPr>
          <w:rFonts w:ascii="맑은 고딕" w:eastAsia="맑은 고딕" w:hAnsi="맑은 고딕" w:cs="맑은 고딕"/>
          <w:b/>
          <w:bCs/>
          <w:sz w:val="26"/>
          <w:szCs w:val="26"/>
        </w:rPr>
        <w:t>순천대학교</w:t>
      </w:r>
      <w:r>
        <w:rPr>
          <w:rFonts w:ascii="맑은 고딕" w:eastAsia="맑은 고딕" w:hAnsi="맑은 고딕" w:cs="맑은 고딕"/>
          <w:b/>
          <w:bCs/>
          <w:sz w:val="26"/>
          <w:szCs w:val="26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6"/>
          <w:szCs w:val="26"/>
        </w:rPr>
        <w:t>산학협력단장</w:t>
      </w:r>
    </w:p>
    <w:sectPr w:rsidR="007E6C2F">
      <w:headerReference w:type="default" r:id="rId7"/>
      <w:footerReference w:type="default" r:id="rId8"/>
      <w:pgSz w:w="11906" w:h="16838"/>
      <w:pgMar w:top="1000" w:right="1100" w:bottom="1000" w:left="11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F37" w:rsidRDefault="00396F37">
      <w:r>
        <w:separator/>
      </w:r>
    </w:p>
  </w:endnote>
  <w:endnote w:type="continuationSeparator" w:id="0">
    <w:p w:rsidR="00396F37" w:rsidRDefault="00396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C2F" w:rsidRDefault="00396F37">
    <w:pPr>
      <w:jc w:val="center"/>
    </w:pPr>
    <w:r>
      <w:rPr>
        <w:rFonts w:ascii="맑은 고딕" w:eastAsia="맑은 고딕" w:hAnsi="맑은 고딕" w:cs="맑은 고딕"/>
        <w:sz w:val="18"/>
        <w:szCs w:val="18"/>
      </w:rPr>
      <w:t xml:space="preserve">- </w:t>
    </w:r>
    <w:r>
      <w:rPr>
        <w:rFonts w:ascii="맑은 고딕" w:eastAsia="맑은 고딕" w:hAnsi="맑은 고딕" w:cs="맑은 고딕"/>
        <w:sz w:val="18"/>
        <w:szCs w:val="18"/>
      </w:rPr>
      <w:fldChar w:fldCharType="begin"/>
    </w:r>
    <w:r>
      <w:rPr>
        <w:rFonts w:ascii="맑은 고딕" w:eastAsia="맑은 고딕" w:hAnsi="맑은 고딕" w:cs="맑은 고딕"/>
        <w:sz w:val="18"/>
        <w:szCs w:val="18"/>
      </w:rPr>
      <w:instrText>PAGE</w:instrText>
    </w:r>
    <w:r w:rsidR="00EF7260">
      <w:rPr>
        <w:rFonts w:ascii="맑은 고딕" w:eastAsia="맑은 고딕" w:hAnsi="맑은 고딕" w:cs="맑은 고딕"/>
        <w:sz w:val="18"/>
        <w:szCs w:val="18"/>
      </w:rPr>
      <w:fldChar w:fldCharType="separate"/>
    </w:r>
    <w:r w:rsidR="00EF7260">
      <w:rPr>
        <w:rFonts w:ascii="맑은 고딕" w:eastAsia="맑은 고딕" w:hAnsi="맑은 고딕" w:cs="맑은 고딕"/>
        <w:noProof/>
        <w:sz w:val="18"/>
        <w:szCs w:val="18"/>
      </w:rPr>
      <w:t>2</w:t>
    </w:r>
    <w:r>
      <w:rPr>
        <w:rFonts w:ascii="맑은 고딕" w:eastAsia="맑은 고딕" w:hAnsi="맑은 고딕" w:cs="맑은 고딕"/>
        <w:sz w:val="18"/>
        <w:szCs w:val="18"/>
      </w:rPr>
      <w:fldChar w:fldCharType="end"/>
    </w:r>
    <w:r>
      <w:rPr>
        <w:rFonts w:ascii="맑은 고딕" w:eastAsia="맑은 고딕" w:hAnsi="맑은 고딕" w:cs="맑은 고딕"/>
        <w:sz w:val="18"/>
        <w:szCs w:val="18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F37" w:rsidRDefault="00396F37">
      <w:r>
        <w:separator/>
      </w:r>
    </w:p>
  </w:footnote>
  <w:footnote w:type="continuationSeparator" w:id="0">
    <w:p w:rsidR="00396F37" w:rsidRDefault="00396F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C2F" w:rsidRDefault="00396F37">
    <w:pPr>
      <w:jc w:val="right"/>
    </w:pPr>
    <w:r>
      <w:rPr>
        <w:rFonts w:ascii="맑은 고딕" w:eastAsia="맑은 고딕" w:hAnsi="맑은 고딕" w:cs="맑은 고딕"/>
        <w:color w:val="808080"/>
        <w:sz w:val="16"/>
        <w:szCs w:val="16"/>
      </w:rPr>
      <w:t>국립순천대학교</w:t>
    </w:r>
    <w:r>
      <w:rPr>
        <w:rFonts w:ascii="맑은 고딕" w:eastAsia="맑은 고딕" w:hAnsi="맑은 고딕" w:cs="맑은 고딕"/>
        <w:color w:val="808080"/>
        <w:sz w:val="16"/>
        <w:szCs w:val="16"/>
      </w:rPr>
      <w:t xml:space="preserve"> </w:t>
    </w:r>
    <w:r>
      <w:rPr>
        <w:rFonts w:ascii="맑은 고딕" w:eastAsia="맑은 고딕" w:hAnsi="맑은 고딕" w:cs="맑은 고딕"/>
        <w:color w:val="808080"/>
        <w:sz w:val="16"/>
        <w:szCs w:val="16"/>
      </w:rPr>
      <w:t>산학협력단</w:t>
    </w:r>
    <w:r>
      <w:rPr>
        <w:rFonts w:ascii="맑은 고딕" w:eastAsia="맑은 고딕" w:hAnsi="맑은 고딕" w:cs="맑은 고딕"/>
        <w:color w:val="808080"/>
        <w:sz w:val="16"/>
        <w:szCs w:val="16"/>
      </w:rPr>
      <w:t xml:space="preserve"> </w:t>
    </w:r>
    <w:r>
      <w:rPr>
        <w:rFonts w:ascii="맑은 고딕" w:eastAsia="맑은 고딕" w:hAnsi="맑은 고딕" w:cs="맑은 고딕"/>
        <w:color w:val="808080"/>
        <w:sz w:val="16"/>
        <w:szCs w:val="16"/>
      </w:rPr>
      <w:t>기업협업센터</w:t>
    </w:r>
    <w:r>
      <w:rPr>
        <w:rFonts w:ascii="맑은 고딕" w:eastAsia="맑은 고딕" w:hAnsi="맑은 고딕" w:cs="맑은 고딕"/>
        <w:color w:val="808080"/>
        <w:sz w:val="16"/>
        <w:szCs w:val="16"/>
      </w:rPr>
      <w:t>(ICC)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8C47A2"/>
    <w:multiLevelType w:val="hybridMultilevel"/>
    <w:tmpl w:val="AC5E3D56"/>
    <w:lvl w:ilvl="0" w:tplc="9B5CADEC">
      <w:start w:val="1"/>
      <w:numFmt w:val="bullet"/>
      <w:lvlText w:val="●"/>
      <w:lvlJc w:val="left"/>
      <w:pPr>
        <w:ind w:left="720" w:hanging="360"/>
      </w:pPr>
    </w:lvl>
    <w:lvl w:ilvl="1" w:tplc="A48ACD12">
      <w:start w:val="1"/>
      <w:numFmt w:val="bullet"/>
      <w:lvlText w:val="○"/>
      <w:lvlJc w:val="left"/>
      <w:pPr>
        <w:ind w:left="1440" w:hanging="360"/>
      </w:pPr>
    </w:lvl>
    <w:lvl w:ilvl="2" w:tplc="C9CC31D4">
      <w:start w:val="1"/>
      <w:numFmt w:val="bullet"/>
      <w:lvlText w:val="■"/>
      <w:lvlJc w:val="left"/>
      <w:pPr>
        <w:ind w:left="2160" w:hanging="360"/>
      </w:pPr>
    </w:lvl>
    <w:lvl w:ilvl="3" w:tplc="1ECAA9EE">
      <w:start w:val="1"/>
      <w:numFmt w:val="bullet"/>
      <w:lvlText w:val="●"/>
      <w:lvlJc w:val="left"/>
      <w:pPr>
        <w:ind w:left="2880" w:hanging="360"/>
      </w:pPr>
    </w:lvl>
    <w:lvl w:ilvl="4" w:tplc="A89ABA04">
      <w:start w:val="1"/>
      <w:numFmt w:val="bullet"/>
      <w:lvlText w:val="○"/>
      <w:lvlJc w:val="left"/>
      <w:pPr>
        <w:ind w:left="3600" w:hanging="360"/>
      </w:pPr>
    </w:lvl>
    <w:lvl w:ilvl="5" w:tplc="B48267E0">
      <w:start w:val="1"/>
      <w:numFmt w:val="bullet"/>
      <w:lvlText w:val="■"/>
      <w:lvlJc w:val="left"/>
      <w:pPr>
        <w:ind w:left="4320" w:hanging="360"/>
      </w:pPr>
    </w:lvl>
    <w:lvl w:ilvl="6" w:tplc="89BEE026">
      <w:start w:val="1"/>
      <w:numFmt w:val="bullet"/>
      <w:lvlText w:val="●"/>
      <w:lvlJc w:val="left"/>
      <w:pPr>
        <w:ind w:left="5040" w:hanging="360"/>
      </w:pPr>
    </w:lvl>
    <w:lvl w:ilvl="7" w:tplc="BFF80C0E">
      <w:start w:val="1"/>
      <w:numFmt w:val="bullet"/>
      <w:lvlText w:val="●"/>
      <w:lvlJc w:val="left"/>
      <w:pPr>
        <w:ind w:left="5760" w:hanging="360"/>
      </w:pPr>
    </w:lvl>
    <w:lvl w:ilvl="8" w:tplc="C830756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C2F"/>
    <w:rsid w:val="00396F37"/>
    <w:rsid w:val="007E6C2F"/>
    <w:rsid w:val="00EF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AC2762-F131-429C-B0AC-E8BA47547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굵은 텍스트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Char"/>
    <w:uiPriority w:val="99"/>
    <w:semiHidden/>
    <w:unhideWhenUsed/>
  </w:style>
  <w:style w:type="character" w:customStyle="1" w:styleId="Char">
    <w:name w:val="각주 텍스트 Char"/>
    <w:link w:val="a7"/>
    <w:uiPriority w:val="99"/>
    <w:semiHidden/>
    <w:unhideWhenUsed/>
    <w:rPr>
      <w:sz w:val="20"/>
      <w:szCs w:val="20"/>
    </w:rPr>
  </w:style>
  <w:style w:type="character" w:styleId="a8">
    <w:name w:val="endnote reference"/>
    <w:uiPriority w:val="99"/>
    <w:semiHidden/>
    <w:unhideWhenUsed/>
    <w:rPr>
      <w:vertAlign w:val="superscript"/>
    </w:rPr>
  </w:style>
  <w:style w:type="paragraph" w:styleId="a9">
    <w:name w:val="endnote text"/>
    <w:link w:val="Char0"/>
    <w:uiPriority w:val="99"/>
    <w:semiHidden/>
    <w:unhideWhenUsed/>
  </w:style>
  <w:style w:type="character" w:customStyle="1" w:styleId="Char0">
    <w:name w:val="미주 텍스트 Char"/>
    <w:link w:val="a9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550</Words>
  <Characters>3135</Characters>
  <Application>Microsoft Office Word</Application>
  <DocSecurity>0</DocSecurity>
  <Lines>26</Lines>
  <Paragraphs>7</Paragraphs>
  <ScaleCrop>false</ScaleCrop>
  <Company>Microsoft</Company>
  <LinksUpToDate>false</LinksUpToDate>
  <CharactersWithSpaces>3678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Administrator</cp:lastModifiedBy>
  <cp:revision>3</cp:revision>
  <dcterms:created xsi:type="dcterms:W3CDTF">2026-07-10T05:20:00Z</dcterms:created>
  <dcterms:modified xsi:type="dcterms:W3CDTF">2026-07-10T05:23:00Z</dcterms:modified>
</cp:coreProperties>
</file>